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National Vision Holdings,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07/31/2026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Wellington Management Group LLP</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MASSACHUSETTS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4,077,190.00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8,338,927.00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9</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8,338,927.00</w:t>
            </w:r>
          </w:p>
        </w:tc>
      </w:tr>
      <w:tr>
        <w:trPr/>
        <w:tc>
          <w:tcPr>
            <w:tcW w:w="2147" w:type="dxa"/>
            <w:tcBorders/>
            <w:vAlign w:val="center"/>
          </w:tcPr>
          <w:p>
            <w:pPr>
              <w:pStyle w:val="TableContents"/>
              <w:bidi w:val="0"/>
              <w:spacing w:before="0" w:after="283"/>
              <w:jc w:val="left"/>
              <w:rPr/>
            </w:pPr>
            <w:r>
              <w:rPr/>
              <w:t>10</w:t>
            </w:r>
          </w:p>
        </w:tc>
        <w:tc>
          <w:tcPr>
            <w:tcW w:w="805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10.4 % </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Wellington Group Holdings LLP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4,077,190.00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8,338,927.00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8,338,927.00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10.4 %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Wellington Investment Advisors Holdings LLP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4,077,190.00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8,338,927.00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8,338,927.00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10.4 %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Wellington Management Company LLP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4,012,885.00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6,920,968.00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8,338,927.00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8.6 %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53"/>
        <w:gridCol w:w="8897"/>
        <w:gridCol w:w="155"/>
      </w:tblGrid>
      <w:tr>
        <w:trPr/>
        <w:tc>
          <w:tcPr>
            <w:tcW w:w="1153" w:type="dxa"/>
            <w:tcBorders/>
            <w:vAlign w:val="center"/>
          </w:tcPr>
          <w:p>
            <w:pPr>
              <w:pStyle w:val="TableContents"/>
              <w:bidi w:val="0"/>
              <w:spacing w:before="0" w:after="283"/>
              <w:jc w:val="left"/>
              <w:rPr/>
            </w:pPr>
            <w:r>
              <w:rPr/>
              <w:t>Item 1.</w:t>
            </w:r>
          </w:p>
        </w:tc>
        <w:tc>
          <w:tcPr>
            <w:tcW w:w="889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Name of issuer: </w:t>
            </w:r>
          </w:p>
          <w:p>
            <w:pPr>
              <w:pStyle w:val="TableContents"/>
              <w:bidi w:val="0"/>
              <w:spacing w:before="0" w:after="0"/>
              <w:jc w:val="left"/>
              <w:rPr/>
            </w:pPr>
            <w:r>
              <w:rPr/>
              <w:t>National Vision Holdings, Inc.</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2435 Commerce Avenue, Building 2200, Duluth GA 2200</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2.</w:t>
            </w:r>
          </w:p>
        </w:tc>
        <w:tc>
          <w:tcPr>
            <w:tcW w:w="889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Name of person filing: </w:t>
            </w:r>
          </w:p>
          <w:p>
            <w:pPr>
              <w:pStyle w:val="TableContents"/>
              <w:bidi w:val="0"/>
              <w:spacing w:before="0" w:after="0"/>
              <w:jc w:val="left"/>
              <w:rPr/>
            </w:pPr>
            <w:r>
              <w:rPr/>
              <w:t xml:space="preserve">Wellington Management Group LLP Wellington Group Holdings LLP Wellington Investment Advisors Holdings LLP Wellington Management Company LLP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c/o Wellington Management Company LLP, 280 Congress Street, Boston MA 02210</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jc w:val="left"/>
              <w:rPr/>
            </w:pPr>
            <w:r>
              <w:rPr/>
              <w:t xml:space="preserve">Citizenship: </w:t>
            </w:r>
          </w:p>
          <w:p>
            <w:pPr>
              <w:pStyle w:val="TableContents"/>
              <w:bidi w:val="0"/>
              <w:spacing w:before="0" w:after="0"/>
              <w:jc w:val="left"/>
              <w:rPr/>
            </w:pPr>
            <w:r>
              <w:rPr/>
              <w:t>Wellington Management Group LLP - Massachusetts Wellington Group Holdings LLP - Delaware Wellington Investment Advisors Holdings LLP - Delaware Wellington Management Company LLP - Delaware</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(d)</w:t>
            </w:r>
          </w:p>
        </w:tc>
        <w:tc>
          <w:tcPr>
            <w:tcW w:w="889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(e)</w:t>
            </w:r>
          </w:p>
        </w:tc>
        <w:tc>
          <w:tcPr>
            <w:tcW w:w="8897"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3.</w:t>
            </w:r>
          </w:p>
        </w:tc>
        <w:tc>
          <w:tcPr>
            <w:tcW w:w="8897"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(d)</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(e)</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(f)</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(g)</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(h)</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(j)</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(k)</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9052" w:type="dxa"/>
            <w:gridSpan w:val="2"/>
            <w:tcBorders/>
            <w:vAlign w:val="center"/>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4.</w:t>
            </w:r>
          </w:p>
        </w:tc>
        <w:tc>
          <w:tcPr>
            <w:tcW w:w="8897"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the responses to Item 9 on the attached cover pages.</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10.41  %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the responses to Item 6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the responses to Item 8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5.</w:t>
            </w:r>
          </w:p>
        </w:tc>
        <w:tc>
          <w:tcPr>
            <w:tcW w:w="8897"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6.</w:t>
            </w:r>
          </w:p>
        </w:tc>
        <w:tc>
          <w:tcPr>
            <w:tcW w:w="8897"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 xml:space="preserve">The securities as to which this Schedule is filed are owned of record by clients of one or more investment advisers identified in Item 7 directly or indirectly owned by Wellington Management Group LLP. Those clients have the right to receive, or the power to direct the receipt of, dividends from, or the proceeds from the sale of, such securities. No such client is known to have such right or power with respect to more than five percent of this class of securities, except as follows: Not Applicable.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7.</w:t>
            </w:r>
          </w:p>
        </w:tc>
        <w:tc>
          <w:tcPr>
            <w:tcW w:w="889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 xml:space="preserve">Pursuant to the instructions in Item 7 of Schedule 13G, the following lists the identity and Item 3 classification of each relevant entity that beneficially owns shares of the security class being reported on this Schedule 13G. Wellington Group Holdings LLP - HC Wellington Investment Advisors LLP - HC Wellington Management Global Holdings, Ltd. - HC One or more of the following investment advisers (the "Wellington Investment Advisers"): Wellington Management Company LLP - IA Wellington Management Canada LLC - IA Wellington Management Singapore Pte Ltd - IA Wellington Management Hong Kong Ltd - IA Wellington Management International Ltd - IA Wellington Management Japan Pte Ltd - IA Wellington Management Australia Pty Ltd - IA The securities as to which this Schedule is filed by Wellington Management Group LLP, as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8.</w:t>
            </w:r>
          </w:p>
        </w:tc>
        <w:tc>
          <w:tcPr>
            <w:tcW w:w="8897"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9.</w:t>
            </w:r>
          </w:p>
        </w:tc>
        <w:tc>
          <w:tcPr>
            <w:tcW w:w="8897"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558" w:type="dxa"/>
        <w:jc w:val="left"/>
        <w:tblInd w:w="0" w:type="dxa"/>
        <w:tblLayout w:type="fixed"/>
        <w:tblCellMar>
          <w:top w:w="28" w:type="dxa"/>
          <w:left w:w="28" w:type="dxa"/>
          <w:bottom w:w="28" w:type="dxa"/>
          <w:right w:w="28" w:type="dxa"/>
        </w:tblCellMar>
      </w:tblPr>
      <w:tblGrid>
        <w:gridCol w:w="3779"/>
        <w:gridCol w:w="3779"/>
      </w:tblGrid>
      <w:tr>
        <w:trPr/>
        <w:tc>
          <w:tcPr>
            <w:tcW w:w="3779" w:type="dxa"/>
            <w:tcBorders/>
            <w:vAlign w:val="center"/>
          </w:tcPr>
          <w:p>
            <w:pPr>
              <w:pStyle w:val="TableContents"/>
              <w:bidi w:val="0"/>
              <w:spacing w:before="0" w:after="0"/>
              <w:jc w:val="left"/>
              <w:rPr/>
            </w:pPr>
            <w:r>
              <w:rPr/>
              <w:t> </w:t>
            </w:r>
          </w:p>
          <w:tbl>
            <w:tblPr>
              <w:tblW w:w="3676" w:type="dxa"/>
              <w:jc w:val="left"/>
              <w:tblInd w:w="0" w:type="dxa"/>
              <w:tblLayout w:type="fixed"/>
              <w:tblCellMar>
                <w:top w:w="28" w:type="dxa"/>
                <w:left w:w="28" w:type="dxa"/>
                <w:bottom w:w="28" w:type="dxa"/>
                <w:right w:w="28" w:type="dxa"/>
              </w:tblCellMar>
            </w:tblPr>
            <w:tblGrid>
              <w:gridCol w:w="3676"/>
            </w:tblGrid>
            <w:tr>
              <w:trPr/>
              <w:tc>
                <w:tcPr>
                  <w:tcW w:w="3676" w:type="dxa"/>
                  <w:tcBorders/>
                  <w:vAlign w:val="center"/>
                </w:tcPr>
                <w:p>
                  <w:pPr>
                    <w:pStyle w:val="TableContents"/>
                    <w:bidi w:val="0"/>
                    <w:spacing w:before="0" w:after="0"/>
                    <w:jc w:val="left"/>
                    <w:rPr/>
                  </w:pPr>
                  <w:r>
                    <w:rPr/>
                    <w:t>Wellington Management Group LLP</w:t>
                  </w:r>
                </w:p>
              </w:tc>
            </w:tr>
          </w:tbl>
          <w:p>
            <w:pPr>
              <w:pStyle w:val="TableContents"/>
              <w:bidi w:val="0"/>
              <w:spacing w:before="0" w:after="283"/>
              <w:jc w:val="left"/>
              <w:rPr/>
            </w:pPr>
            <w:r>
              <w:rPr/>
            </w:r>
          </w:p>
        </w:tc>
        <w:tc>
          <w:tcPr>
            <w:tcW w:w="377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Matthew Revell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Compliance Manager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tbl>
      <w:tblPr>
        <w:tblW w:w="6866" w:type="dxa"/>
        <w:jc w:val="left"/>
        <w:tblInd w:w="0" w:type="dxa"/>
        <w:tblLayout w:type="fixed"/>
        <w:tblCellMar>
          <w:top w:w="28" w:type="dxa"/>
          <w:left w:w="28" w:type="dxa"/>
          <w:bottom w:w="28" w:type="dxa"/>
          <w:right w:w="28" w:type="dxa"/>
        </w:tblCellMar>
      </w:tblPr>
      <w:tblGrid>
        <w:gridCol w:w="3433"/>
        <w:gridCol w:w="3433"/>
      </w:tblGrid>
      <w:tr>
        <w:trPr/>
        <w:tc>
          <w:tcPr>
            <w:tcW w:w="3433" w:type="dxa"/>
            <w:tcBorders/>
            <w:vAlign w:val="center"/>
          </w:tcPr>
          <w:p>
            <w:pPr>
              <w:pStyle w:val="TableContents"/>
              <w:bidi w:val="0"/>
              <w:spacing w:before="0" w:after="0"/>
              <w:jc w:val="left"/>
              <w:rPr/>
            </w:pPr>
            <w:r>
              <w:rPr/>
              <w:t> </w:t>
            </w:r>
          </w:p>
          <w:tbl>
            <w:tblPr>
              <w:tblW w:w="3316" w:type="dxa"/>
              <w:jc w:val="left"/>
              <w:tblInd w:w="0" w:type="dxa"/>
              <w:tblLayout w:type="fixed"/>
              <w:tblCellMar>
                <w:top w:w="28" w:type="dxa"/>
                <w:left w:w="28" w:type="dxa"/>
                <w:bottom w:w="28" w:type="dxa"/>
                <w:right w:w="28" w:type="dxa"/>
              </w:tblCellMar>
            </w:tblPr>
            <w:tblGrid>
              <w:gridCol w:w="3316"/>
            </w:tblGrid>
            <w:tr>
              <w:trPr/>
              <w:tc>
                <w:tcPr>
                  <w:tcW w:w="3316" w:type="dxa"/>
                  <w:tcBorders/>
                  <w:vAlign w:val="center"/>
                </w:tcPr>
                <w:p>
                  <w:pPr>
                    <w:pStyle w:val="TableContents"/>
                    <w:bidi w:val="0"/>
                    <w:spacing w:before="0" w:after="0"/>
                    <w:jc w:val="left"/>
                    <w:rPr/>
                  </w:pPr>
                  <w:r>
                    <w:rPr/>
                    <w:t>Wellington Group Holdings LLP</w:t>
                  </w:r>
                </w:p>
              </w:tc>
            </w:tr>
          </w:tbl>
          <w:p>
            <w:pPr>
              <w:pStyle w:val="TableContents"/>
              <w:bidi w:val="0"/>
              <w:spacing w:before="0" w:after="283"/>
              <w:jc w:val="left"/>
              <w:rPr/>
            </w:pPr>
            <w:r>
              <w:rPr/>
            </w:r>
          </w:p>
        </w:tc>
        <w:tc>
          <w:tcPr>
            <w:tcW w:w="34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Matthew Revell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Compliance Manager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tbl>
      <w:tblPr>
        <w:tblW w:w="9618" w:type="dxa"/>
        <w:jc w:val="left"/>
        <w:tblInd w:w="0" w:type="dxa"/>
        <w:tblLayout w:type="fixed"/>
        <w:tblCellMar>
          <w:top w:w="28" w:type="dxa"/>
          <w:left w:w="28" w:type="dxa"/>
          <w:bottom w:w="28" w:type="dxa"/>
          <w:right w:w="28" w:type="dxa"/>
        </w:tblCellMar>
      </w:tblPr>
      <w:tblGrid>
        <w:gridCol w:w="4809"/>
        <w:gridCol w:w="4809"/>
      </w:tblGrid>
      <w:tr>
        <w:trPr/>
        <w:tc>
          <w:tcPr>
            <w:tcW w:w="4809" w:type="dxa"/>
            <w:tcBorders/>
            <w:vAlign w:val="center"/>
          </w:tcPr>
          <w:p>
            <w:pPr>
              <w:pStyle w:val="TableContents"/>
              <w:bidi w:val="0"/>
              <w:spacing w:before="0" w:after="0"/>
              <w:jc w:val="left"/>
              <w:rPr/>
            </w:pPr>
            <w:r>
              <w:rPr/>
              <w:t> </w:t>
            </w:r>
          </w:p>
          <w:tbl>
            <w:tblPr>
              <w:tblW w:w="4651" w:type="dxa"/>
              <w:jc w:val="left"/>
              <w:tblInd w:w="0" w:type="dxa"/>
              <w:tblLayout w:type="fixed"/>
              <w:tblCellMar>
                <w:top w:w="28" w:type="dxa"/>
                <w:left w:w="28" w:type="dxa"/>
                <w:bottom w:w="28" w:type="dxa"/>
                <w:right w:w="28" w:type="dxa"/>
              </w:tblCellMar>
            </w:tblPr>
            <w:tblGrid>
              <w:gridCol w:w="4651"/>
            </w:tblGrid>
            <w:tr>
              <w:trPr/>
              <w:tc>
                <w:tcPr>
                  <w:tcW w:w="4651" w:type="dxa"/>
                  <w:tcBorders/>
                  <w:vAlign w:val="center"/>
                </w:tcPr>
                <w:p>
                  <w:pPr>
                    <w:pStyle w:val="TableContents"/>
                    <w:bidi w:val="0"/>
                    <w:spacing w:before="0" w:after="0"/>
                    <w:jc w:val="left"/>
                    <w:rPr/>
                  </w:pPr>
                  <w:r>
                    <w:rPr/>
                    <w:t>Wellington Investment Advisors Holdings LLP</w:t>
                  </w:r>
                </w:p>
              </w:tc>
            </w:tr>
          </w:tbl>
          <w:p>
            <w:pPr>
              <w:pStyle w:val="TableContents"/>
              <w:bidi w:val="0"/>
              <w:spacing w:before="0" w:after="283"/>
              <w:jc w:val="left"/>
              <w:rPr/>
            </w:pPr>
            <w:r>
              <w:rPr/>
            </w:r>
          </w:p>
        </w:tc>
        <w:tc>
          <w:tcPr>
            <w:tcW w:w="480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Matthew Revell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Compliance Manager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tbl>
      <w:tblPr>
        <w:tblW w:w="8324" w:type="dxa"/>
        <w:jc w:val="left"/>
        <w:tblInd w:w="0" w:type="dxa"/>
        <w:tblLayout w:type="fixed"/>
        <w:tblCellMar>
          <w:top w:w="28" w:type="dxa"/>
          <w:left w:w="28" w:type="dxa"/>
          <w:bottom w:w="28" w:type="dxa"/>
          <w:right w:w="28" w:type="dxa"/>
        </w:tblCellMar>
      </w:tblPr>
      <w:tblGrid>
        <w:gridCol w:w="4162"/>
        <w:gridCol w:w="4162"/>
      </w:tblGrid>
      <w:tr>
        <w:trPr/>
        <w:tc>
          <w:tcPr>
            <w:tcW w:w="4162" w:type="dxa"/>
            <w:tcBorders/>
            <w:vAlign w:val="center"/>
          </w:tcPr>
          <w:p>
            <w:pPr>
              <w:pStyle w:val="TableContents"/>
              <w:bidi w:val="0"/>
              <w:spacing w:before="0" w:after="0"/>
              <w:jc w:val="left"/>
              <w:rPr/>
            </w:pPr>
            <w:r>
              <w:rPr/>
              <w:t> </w:t>
            </w:r>
          </w:p>
          <w:tbl>
            <w:tblPr>
              <w:tblW w:w="3991" w:type="dxa"/>
              <w:jc w:val="left"/>
              <w:tblInd w:w="0" w:type="dxa"/>
              <w:tblLayout w:type="fixed"/>
              <w:tblCellMar>
                <w:top w:w="28" w:type="dxa"/>
                <w:left w:w="28" w:type="dxa"/>
                <w:bottom w:w="28" w:type="dxa"/>
                <w:right w:w="28" w:type="dxa"/>
              </w:tblCellMar>
            </w:tblPr>
            <w:tblGrid>
              <w:gridCol w:w="3991"/>
            </w:tblGrid>
            <w:tr>
              <w:trPr/>
              <w:tc>
                <w:tcPr>
                  <w:tcW w:w="3991" w:type="dxa"/>
                  <w:tcBorders/>
                  <w:vAlign w:val="center"/>
                </w:tcPr>
                <w:p>
                  <w:pPr>
                    <w:pStyle w:val="TableContents"/>
                    <w:bidi w:val="0"/>
                    <w:spacing w:before="0" w:after="0"/>
                    <w:jc w:val="left"/>
                    <w:rPr/>
                  </w:pPr>
                  <w:r>
                    <w:rPr/>
                    <w:t>Wellington Management Company LLP</w:t>
                  </w:r>
                </w:p>
              </w:tc>
            </w:tr>
          </w:tbl>
          <w:p>
            <w:pPr>
              <w:pStyle w:val="TableContents"/>
              <w:bidi w:val="0"/>
              <w:spacing w:before="0" w:after="283"/>
              <w:jc w:val="left"/>
              <w:rPr/>
            </w:pPr>
            <w:r>
              <w:rPr/>
            </w:r>
          </w:p>
        </w:tc>
        <w:tc>
          <w:tcPr>
            <w:tcW w:w="41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Matthew Revell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Compliance Manager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p>
      <w:pPr>
        <w:pStyle w:val="Heading4"/>
        <w:bidi w:val="0"/>
        <w:jc w:val="center"/>
        <w:rPr>
          <w:u w:val="single"/>
        </w:rPr>
      </w:pPr>
      <w:bookmarkStart w:id="28" w:name="Rule13D_JointFilingAgreement.htm"/>
      <w:bookmarkStart w:id="29" w:name="ksRule13D_JointFilingAgreement"/>
      <w:bookmarkEnd w:id="28"/>
      <w:bookmarkEnd w:id="29"/>
      <w:r>
        <w:rPr>
          <w:u w:val="single"/>
        </w:rPr>
        <w:t>JOINT FILING AGREEMENT</w:t>
      </w:r>
      <w:r>
        <w:br w:type="page"/>
      </w:r>
    </w:p>
    <w:tbl>
      <w:tblPr>
        <w:tblW w:w="10205" w:type="dxa"/>
        <w:jc w:val="left"/>
        <w:tblInd w:w="0" w:type="dxa"/>
        <w:tblLayout w:type="fixed"/>
        <w:tblCellMar>
          <w:top w:w="28" w:type="dxa"/>
          <w:left w:w="28" w:type="dxa"/>
          <w:bottom w:w="28" w:type="dxa"/>
          <w:right w:w="28" w:type="dxa"/>
        </w:tblCellMar>
      </w:tblPr>
      <w:tblGrid>
        <w:gridCol w:w="982"/>
        <w:gridCol w:w="8211"/>
        <w:gridCol w:w="1012"/>
      </w:tblGrid>
      <w:tr>
        <w:trPr/>
        <w:tc>
          <w:tcPr>
            <w:tcW w:w="982" w:type="dxa"/>
            <w:tcBorders/>
            <w:vAlign w:val="center"/>
          </w:tcPr>
          <w:p>
            <w:pPr>
              <w:pStyle w:val="TableContents"/>
              <w:bidi w:val="0"/>
              <w:spacing w:before="0" w:after="283"/>
              <w:jc w:val="left"/>
              <w:rPr>
                <w:sz w:val="4"/>
                <w:szCs w:val="4"/>
              </w:rPr>
            </w:pPr>
            <w:r>
              <w:rPr>
                <w:sz w:val="4"/>
                <w:szCs w:val="4"/>
              </w:rPr>
            </w:r>
          </w:p>
        </w:tc>
        <w:tc>
          <w:tcPr>
            <w:tcW w:w="8211" w:type="dxa"/>
            <w:tcBorders/>
            <w:vAlign w:val="center"/>
          </w:tcPr>
          <w:p>
            <w:pPr>
              <w:pStyle w:val="TableContents"/>
              <w:bidi w:val="0"/>
              <w:spacing w:before="0" w:after="283"/>
              <w:jc w:val="left"/>
              <w:rPr/>
            </w:pPr>
            <w:r>
              <w:rPr/>
              <w:t xml:space="preserve">The undersigned hereby agree that this Schedule 13G (the “Schedule 13G”) with respect to the common stock of National Vision Holdings, Inc. is, and any additional amendment thereto signed by each of the undersigned shall be, filed on behalf of each undersigned pursuant to and in accordance with the provisions of 13d-1(k) under the Securities Exchange Act of 1934, as amended,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Securities Exchange Act of 1934, nor is a joint venture for purposes of the Investment Company Act of 1940. </w:t>
            </w:r>
          </w:p>
        </w:tc>
        <w:tc>
          <w:tcPr>
            <w:tcW w:w="1012" w:type="dxa"/>
            <w:tcBorders/>
            <w:vAlign w:val="center"/>
          </w:tcPr>
          <w:p>
            <w:pPr>
              <w:pStyle w:val="TableContents"/>
              <w:bidi w:val="0"/>
              <w:spacing w:before="0" w:after="283"/>
              <w:jc w:val="left"/>
              <w:rPr>
                <w:sz w:val="4"/>
                <w:szCs w:val="4"/>
              </w:rPr>
            </w:pPr>
            <w:r>
              <w:rPr>
                <w:sz w:val="4"/>
                <w:szCs w:val="4"/>
              </w:rPr>
            </w:r>
          </w:p>
        </w:tc>
      </w:tr>
    </w:tbl>
    <w:tbl>
      <w:tblPr>
        <w:tblW w:w="10126" w:type="dxa"/>
        <w:jc w:val="left"/>
        <w:tblInd w:w="0" w:type="dxa"/>
        <w:tblLayout w:type="fixed"/>
        <w:tblCellMar>
          <w:top w:w="28" w:type="dxa"/>
          <w:left w:w="28" w:type="dxa"/>
          <w:bottom w:w="28" w:type="dxa"/>
          <w:right w:w="28" w:type="dxa"/>
        </w:tblCellMar>
      </w:tblPr>
      <w:tblGrid>
        <w:gridCol w:w="5063"/>
        <w:gridCol w:w="5063"/>
      </w:tblGrid>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By: Wellington Management Group LLP</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 xml:space="preserve">By: </w:t>
            </w:r>
            <w:r>
              <w:rPr>
                <w:u w:val="single"/>
              </w:rPr>
              <w:t>/s/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Name: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Title: Compliance Manager</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Date: August 7,2026</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br/>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By: Wellington Group Holdings LLP</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 xml:space="preserve">By: </w:t>
            </w:r>
            <w:r>
              <w:rPr>
                <w:u w:val="single"/>
              </w:rPr>
              <w:t>/s/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Name: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Title: Compliance Manager</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Date: August 7,2026</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By: Wellington Investment Advisors Holdings LLP</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 xml:space="preserve">By: </w:t>
            </w:r>
            <w:r>
              <w:rPr>
                <w:u w:val="single"/>
              </w:rPr>
              <w:t>/s/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Name: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Title: Compliance Manager</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Date: August 7,2026</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By: Wellington Management Company LLP</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 xml:space="preserve">By: </w:t>
            </w:r>
            <w:r>
              <w:rPr>
                <w:u w:val="single"/>
              </w:rPr>
              <w:t>/s/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Name: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Title: Compliance Manager</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Date: August 7,2026</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1884</Words>
  <Characters>9994</Characters>
  <CharactersWithSpaces>11790</CharactersWithSpaces>
  <Paragraphs>324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